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CIPAA NOVIDYA</w:t>
      </w:r>
    </w:p>
    <w:p>
      <w:pPr>
        <w:pStyle w:val="Heading1"/>
      </w:pPr>
      <w:r>
        <w:t>Calendário anual da CIPAA</w:t>
      </w:r>
    </w:p>
    <w:p>
      <w:r>
        <w:rPr>
          <w:i/>
        </w:rPr>
        <w:t>Ajuste as datas ao calendário da sua rede.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Mês</w:t>
            </w:r>
          </w:p>
        </w:tc>
        <w:tc>
          <w:tcPr>
            <w:tcW w:type="dxa" w:w="2880"/>
          </w:tcPr>
          <w:p>
            <w:r>
              <w:t>Foco</w:t>
            </w:r>
          </w:p>
        </w:tc>
        <w:tc>
          <w:tcPr>
            <w:tcW w:type="dxa" w:w="2880"/>
          </w:tcPr>
          <w:p>
            <w:r>
              <w:t>O que fazer</w:t>
            </w:r>
          </w:p>
        </w:tc>
      </w:tr>
      <w:tr>
        <w:tc>
          <w:tcPr>
            <w:tcW w:type="dxa" w:w="2880"/>
          </w:tcPr>
          <w:p>
            <w:r>
              <w:t>Janeiro</w:t>
            </w:r>
          </w:p>
        </w:tc>
        <w:tc>
          <w:tcPr>
            <w:tcW w:type="dxa" w:w="2880"/>
          </w:tcPr>
          <w:p>
            <w:r>
              <w:t>Planejamento</w:t>
            </w:r>
          </w:p>
        </w:tc>
        <w:tc>
          <w:tcPr>
            <w:tcW w:type="dxa" w:w="2880"/>
          </w:tcPr>
          <w:p>
            <w:r>
              <w:t>Revisar o plano do ano anterior · Definir o calendário de reuniões · Atualizar os contatos da comissão</w:t>
            </w:r>
          </w:p>
        </w:tc>
      </w:tr>
      <w:tr>
        <w:tc>
          <w:tcPr>
            <w:tcW w:type="dxa" w:w="2880"/>
          </w:tcPr>
          <w:p>
            <w:r>
              <w:t>Fevereiro</w:t>
            </w:r>
          </w:p>
        </w:tc>
        <w:tc>
          <w:tcPr>
            <w:tcW w:type="dxa" w:w="2880"/>
          </w:tcPr>
          <w:p>
            <w:r>
              <w:t>Início do ano letivo</w:t>
            </w:r>
          </w:p>
        </w:tc>
        <w:tc>
          <w:tcPr>
            <w:tcW w:type="dxa" w:w="2880"/>
          </w:tcPr>
          <w:p>
            <w:r>
              <w:t>Reunião ordinária de abertura · Apresentar a comissão à equipe · Revisar o mapa de riscos</w:t>
            </w:r>
          </w:p>
        </w:tc>
      </w:tr>
      <w:tr>
        <w:tc>
          <w:tcPr>
            <w:tcW w:type="dxa" w:w="2880"/>
          </w:tcPr>
          <w:p>
            <w:r>
              <w:t>Março</w:t>
            </w:r>
          </w:p>
        </w:tc>
        <w:tc>
          <w:tcPr>
            <w:tcW w:type="dxa" w:w="2880"/>
          </w:tcPr>
          <w:p>
            <w:r>
              <w:t>Formação</w:t>
            </w:r>
          </w:p>
        </w:tc>
        <w:tc>
          <w:tcPr>
            <w:tcW w:type="dxa" w:w="2880"/>
          </w:tcPr>
          <w:p>
            <w:r>
              <w:t>Capacitar os novos cipeiros · Reunião ordinária com pauta · Registrar as atas em dia</w:t>
            </w:r>
          </w:p>
        </w:tc>
      </w:tr>
      <w:tr>
        <w:tc>
          <w:tcPr>
            <w:tcW w:type="dxa" w:w="2880"/>
          </w:tcPr>
          <w:p>
            <w:r>
              <w:t>Abril</w:t>
            </w:r>
          </w:p>
        </w:tc>
        <w:tc>
          <w:tcPr>
            <w:tcW w:type="dxa" w:w="2880"/>
          </w:tcPr>
          <w:p>
            <w:r>
              <w:t>Prevenção ao assédio</w:t>
            </w:r>
          </w:p>
        </w:tc>
        <w:tc>
          <w:tcPr>
            <w:tcW w:type="dxa" w:w="2880"/>
          </w:tcPr>
          <w:p>
            <w:r>
              <w:t>Capacitação anual da equipe · Divulgar o canal de denúncias · Reunião ordinária</w:t>
            </w:r>
          </w:p>
        </w:tc>
      </w:tr>
      <w:tr>
        <w:tc>
          <w:tcPr>
            <w:tcW w:type="dxa" w:w="2880"/>
          </w:tcPr>
          <w:p>
            <w:r>
              <w:t>Maio</w:t>
            </w:r>
          </w:p>
        </w:tc>
        <w:tc>
          <w:tcPr>
            <w:tcW w:type="dxa" w:w="2880"/>
          </w:tcPr>
          <w:p>
            <w:r>
              <w:t>Inspeção</w:t>
            </w:r>
          </w:p>
        </w:tc>
        <w:tc>
          <w:tcPr>
            <w:tcW w:type="dxa" w:w="2880"/>
          </w:tcPr>
          <w:p>
            <w:r>
              <w:t>Inspeção guiada da unidade · Atualizar o plano de ação · Reunião ordinária</w:t>
            </w:r>
          </w:p>
        </w:tc>
      </w:tr>
      <w:tr>
        <w:tc>
          <w:tcPr>
            <w:tcW w:type="dxa" w:w="2880"/>
          </w:tcPr>
          <w:p>
            <w:r>
              <w:t>Junho</w:t>
            </w:r>
          </w:p>
        </w:tc>
        <w:tc>
          <w:tcPr>
            <w:tcW w:type="dxa" w:w="2880"/>
          </w:tcPr>
          <w:p>
            <w:r>
              <w:t>Meio do ano</w:t>
            </w:r>
          </w:p>
        </w:tc>
        <w:tc>
          <w:tcPr>
            <w:tcW w:type="dxa" w:w="2880"/>
          </w:tcPr>
          <w:p>
            <w:r>
              <w:t>Conferir as ações atrasadas · Reunião ordinária · Revisar os registros do semestre</w:t>
            </w:r>
          </w:p>
        </w:tc>
      </w:tr>
      <w:tr>
        <w:tc>
          <w:tcPr>
            <w:tcW w:type="dxa" w:w="2880"/>
          </w:tcPr>
          <w:p>
            <w:r>
              <w:t>Julho</w:t>
            </w:r>
          </w:p>
        </w:tc>
        <w:tc>
          <w:tcPr>
            <w:tcW w:type="dxa" w:w="2880"/>
          </w:tcPr>
          <w:p>
            <w:r>
              <w:t>Pausa letiva</w:t>
            </w:r>
          </w:p>
        </w:tc>
        <w:tc>
          <w:tcPr>
            <w:tcW w:type="dxa" w:w="2880"/>
          </w:tcPr>
          <w:p>
            <w:r>
              <w:t>Organizar os documentos · Planejar o segundo semestre · Conferir os prazos de guarda</w:t>
            </w:r>
          </w:p>
        </w:tc>
      </w:tr>
      <w:tr>
        <w:tc>
          <w:tcPr>
            <w:tcW w:type="dxa" w:w="2880"/>
          </w:tcPr>
          <w:p>
            <w:r>
              <w:t>Agosto</w:t>
            </w:r>
          </w:p>
        </w:tc>
        <w:tc>
          <w:tcPr>
            <w:tcW w:type="dxa" w:w="2880"/>
          </w:tcPr>
          <w:p>
            <w:r>
              <w:t>Retomada</w:t>
            </w:r>
          </w:p>
        </w:tc>
        <w:tc>
          <w:tcPr>
            <w:tcW w:type="dxa" w:w="2880"/>
          </w:tcPr>
          <w:p>
            <w:r>
              <w:t>Reunião ordinária de retomada · Atualizar a composição da comissão · Revisar riscos novos</w:t>
            </w:r>
          </w:p>
        </w:tc>
      </w:tr>
      <w:tr>
        <w:tc>
          <w:tcPr>
            <w:tcW w:type="dxa" w:w="2880"/>
          </w:tcPr>
          <w:p>
            <w:r>
              <w:t>Setembro</w:t>
            </w:r>
          </w:p>
        </w:tc>
        <w:tc>
          <w:tcPr>
            <w:tcW w:type="dxa" w:w="2880"/>
          </w:tcPr>
          <w:p>
            <w:r>
              <w:t>Prática</w:t>
            </w:r>
          </w:p>
        </w:tc>
        <w:tc>
          <w:tcPr>
            <w:tcW w:type="dxa" w:w="2880"/>
          </w:tcPr>
          <w:p>
            <w:r>
              <w:t>Simulado de atendimento a acidentes · Reunião ordinária · Atualizar o kit de primeiros socorros</w:t>
            </w:r>
          </w:p>
        </w:tc>
      </w:tr>
      <w:tr>
        <w:tc>
          <w:tcPr>
            <w:tcW w:type="dxa" w:w="2880"/>
          </w:tcPr>
          <w:p>
            <w:r>
              <w:t>Outubro</w:t>
            </w:r>
          </w:p>
        </w:tc>
        <w:tc>
          <w:tcPr>
            <w:tcW w:type="dxa" w:w="2880"/>
          </w:tcPr>
          <w:p>
            <w:r>
              <w:t>Formação contínua</w:t>
            </w:r>
          </w:p>
        </w:tc>
        <w:tc>
          <w:tcPr>
            <w:tcW w:type="dxa" w:w="2880"/>
          </w:tcPr>
          <w:p>
            <w:r>
              <w:t>Reciclagem dos cipeiros · Reunião ordinária · Divulgar boas práticas</w:t>
            </w:r>
          </w:p>
        </w:tc>
      </w:tr>
      <w:tr>
        <w:tc>
          <w:tcPr>
            <w:tcW w:type="dxa" w:w="2880"/>
          </w:tcPr>
          <w:p>
            <w:r>
              <w:t>Novembro</w:t>
            </w:r>
          </w:p>
        </w:tc>
        <w:tc>
          <w:tcPr>
            <w:tcW w:type="dxa" w:w="2880"/>
          </w:tcPr>
          <w:p>
            <w:r>
              <w:t>Fechamento</w:t>
            </w:r>
          </w:p>
        </w:tc>
        <w:tc>
          <w:tcPr>
            <w:tcW w:type="dxa" w:w="2880"/>
          </w:tcPr>
          <w:p>
            <w:r>
              <w:t>Consolidar os indicadores do ano · Reunião ordinária · Preparar o relatório anual</w:t>
            </w:r>
          </w:p>
        </w:tc>
      </w:tr>
      <w:tr>
        <w:tc>
          <w:tcPr>
            <w:tcW w:type="dxa" w:w="2880"/>
          </w:tcPr>
          <w:p>
            <w:r>
              <w:t>Dezembro</w:t>
            </w:r>
          </w:p>
        </w:tc>
        <w:tc>
          <w:tcPr>
            <w:tcW w:type="dxa" w:w="2880"/>
          </w:tcPr>
          <w:p>
            <w:r>
              <w:t>Prestação de contas</w:t>
            </w:r>
          </w:p>
        </w:tc>
        <w:tc>
          <w:tcPr>
            <w:tcW w:type="dxa" w:w="2880"/>
          </w:tcPr>
          <w:p>
            <w:r>
              <w:t>Publicar o relatório anual · Reunião de encerramento · Planejar a renovação do mandato</w:t>
            </w:r>
          </w:p>
        </w:tc>
      </w:tr>
    </w:tbl>
    <w:p/>
    <w:p>
      <w:r>
        <w:rPr>
          <w:sz w:val="16"/>
        </w:rPr>
        <w:t>Material informativo do ecossistema CIPAA NOVIDYA (cipaa.novidya.com.br). O conteúdo não substitui assessoria jurídica: confirme o enquadramento da sua instituição.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